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Look w:val="01E0" w:firstRow="1" w:lastRow="1" w:firstColumn="1" w:lastColumn="1" w:noHBand="0" w:noVBand="0"/>
      </w:tblPr>
      <w:tblGrid>
        <w:gridCol w:w="2348"/>
        <w:gridCol w:w="6562"/>
        <w:gridCol w:w="2250"/>
      </w:tblGrid>
      <w:tr w:rsidR="00E85146" w:rsidRPr="00723512" w:rsidTr="00A65017">
        <w:tc>
          <w:tcPr>
            <w:tcW w:w="2348" w:type="dxa"/>
            <w:shd w:val="clear" w:color="auto" w:fill="auto"/>
          </w:tcPr>
          <w:p w:rsidR="00E85146" w:rsidRPr="00723512" w:rsidRDefault="00E85146" w:rsidP="00A6501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5C9C">
              <w:rPr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3" t="7646" r="17953" b="1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shd w:val="clear" w:color="auto" w:fill="auto"/>
          </w:tcPr>
          <w:p w:rsidR="00E85146" w:rsidRPr="0013035F" w:rsidRDefault="00E85146" w:rsidP="00A65017">
            <w:pPr>
              <w:jc w:val="center"/>
              <w:rPr>
                <w:rFonts w:ascii="Arial" w:hAnsi="Arial"/>
                <w:sz w:val="12"/>
                <w:szCs w:val="36"/>
              </w:rPr>
            </w:pPr>
          </w:p>
          <w:p w:rsidR="00E85146" w:rsidRPr="00723512" w:rsidRDefault="00E85146" w:rsidP="00A65017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723512">
              <w:rPr>
                <w:rFonts w:ascii="Arial" w:hAnsi="Arial"/>
                <w:b/>
                <w:sz w:val="36"/>
                <w:szCs w:val="36"/>
              </w:rPr>
              <w:t>Jefferson County School System</w:t>
            </w:r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 xml:space="preserve">Dr. </w:t>
            </w:r>
            <w:r>
              <w:rPr>
                <w:rFonts w:ascii="Arial" w:hAnsi="Arial"/>
                <w:sz w:val="20"/>
                <w:szCs w:val="20"/>
              </w:rPr>
              <w:t>Samuel D. Dasher, Jr.</w:t>
            </w:r>
            <w:r w:rsidRPr="00723512">
              <w:rPr>
                <w:rFonts w:ascii="Arial" w:hAnsi="Arial"/>
                <w:sz w:val="20"/>
                <w:szCs w:val="20"/>
              </w:rPr>
              <w:t>, Superintendent</w:t>
            </w:r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23512">
                  <w:rPr>
                    <w:rFonts w:ascii="Arial" w:hAnsi="Arial"/>
                    <w:sz w:val="20"/>
                    <w:szCs w:val="20"/>
                  </w:rPr>
                  <w:t>1001 Peachtree Street</w:t>
                </w:r>
              </w:smartTag>
            </w:smartTag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23512">
                  <w:rPr>
                    <w:rFonts w:ascii="Arial" w:hAnsi="Arial"/>
                    <w:sz w:val="20"/>
                    <w:szCs w:val="20"/>
                  </w:rPr>
                  <w:t>Louisville</w:t>
                </w:r>
              </w:smartTag>
              <w:r w:rsidRPr="00723512">
                <w:rPr>
                  <w:rFonts w:ascii="Arial" w:hAnsi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723512">
                  <w:rPr>
                    <w:rFonts w:ascii="Arial" w:hAnsi="Arial"/>
                    <w:sz w:val="20"/>
                    <w:szCs w:val="20"/>
                  </w:rPr>
                  <w:t>GA</w:t>
                </w:r>
              </w:smartTag>
              <w:r w:rsidRPr="00723512"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723512">
                  <w:rPr>
                    <w:rFonts w:ascii="Arial" w:hAnsi="Arial"/>
                    <w:sz w:val="20"/>
                    <w:szCs w:val="20"/>
                  </w:rPr>
                  <w:t>30434</w:t>
                </w:r>
              </w:smartTag>
            </w:smartTag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>Telephone 478/625-7626</w:t>
            </w:r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>Fax 478/625-7459</w:t>
            </w:r>
          </w:p>
          <w:p w:rsidR="00E85146" w:rsidRDefault="00E85146" w:rsidP="00A65017">
            <w:pPr>
              <w:jc w:val="center"/>
            </w:pPr>
            <w:r w:rsidRPr="00723512">
              <w:rPr>
                <w:rFonts w:ascii="Arial" w:hAnsi="Arial"/>
                <w:sz w:val="20"/>
                <w:szCs w:val="20"/>
              </w:rPr>
              <w:t xml:space="preserve">E-Mail:  </w:t>
            </w:r>
            <w:r>
              <w:rPr>
                <w:rFonts w:ascii="Arial" w:hAnsi="Arial"/>
                <w:sz w:val="20"/>
                <w:szCs w:val="20"/>
              </w:rPr>
              <w:t>dashers</w:t>
            </w:r>
            <w:r w:rsidRPr="00723512">
              <w:rPr>
                <w:rFonts w:ascii="Arial" w:hAnsi="Arial"/>
                <w:sz w:val="20"/>
                <w:szCs w:val="20"/>
              </w:rPr>
              <w:t>@jefferson.k12.ga.us</w:t>
            </w:r>
          </w:p>
        </w:tc>
        <w:tc>
          <w:tcPr>
            <w:tcW w:w="2250" w:type="dxa"/>
            <w:shd w:val="clear" w:color="auto" w:fill="auto"/>
          </w:tcPr>
          <w:p w:rsidR="00E85146" w:rsidRPr="00AD524B" w:rsidRDefault="00E85146" w:rsidP="00A6501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D524B">
              <w:rPr>
                <w:rFonts w:ascii="Arial" w:hAnsi="Arial"/>
                <w:b/>
                <w:sz w:val="16"/>
                <w:szCs w:val="16"/>
              </w:rPr>
              <w:t>Board of Education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James E. Fleming, Jr.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Chairman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Farlyn Hudson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Vice Chair</w:t>
            </w:r>
          </w:p>
          <w:p w:rsidR="00E85146" w:rsidRPr="00AD524B" w:rsidRDefault="00E85146" w:rsidP="00A65017">
            <w:pPr>
              <w:jc w:val="center"/>
              <w:rPr>
                <w:sz w:val="16"/>
                <w:szCs w:val="16"/>
              </w:rPr>
            </w:pPr>
          </w:p>
          <w:p w:rsidR="00E85146" w:rsidRPr="00AD524B" w:rsidRDefault="00E85146" w:rsidP="00A6501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D524B">
              <w:rPr>
                <w:rFonts w:ascii="Arial" w:hAnsi="Arial"/>
                <w:b/>
                <w:sz w:val="16"/>
                <w:szCs w:val="16"/>
              </w:rPr>
              <w:t>Members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Teresa Brooks</w:t>
            </w:r>
          </w:p>
          <w:p w:rsidR="00E85146" w:rsidRPr="00AD524B" w:rsidRDefault="00E85146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Steve Norton</w:t>
            </w:r>
          </w:p>
          <w:p w:rsidR="00E85146" w:rsidRPr="00723512" w:rsidRDefault="00E85146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Julia Wells</w:t>
            </w:r>
          </w:p>
        </w:tc>
      </w:tr>
    </w:tbl>
    <w:p w:rsidR="00113958" w:rsidRDefault="00113958" w:rsidP="00BF79F1"/>
    <w:p w:rsidR="00DE5BB3" w:rsidRDefault="00DE5BB3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2B8A" w:rsidRDefault="00B747D1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July 1</w:t>
      </w:r>
      <w:r w:rsidR="009C1E19">
        <w:rPr>
          <w:rFonts w:ascii="Times New Roman" w:hAnsi="Times New Roman" w:cs="Times New Roman"/>
          <w:b/>
          <w:sz w:val="22"/>
          <w:szCs w:val="22"/>
        </w:rPr>
        <w:t>8</w:t>
      </w:r>
      <w:r w:rsidR="00E85146">
        <w:rPr>
          <w:rFonts w:ascii="Times New Roman" w:hAnsi="Times New Roman" w:cs="Times New Roman"/>
          <w:b/>
          <w:sz w:val="22"/>
          <w:szCs w:val="22"/>
        </w:rPr>
        <w:t>, 202</w:t>
      </w:r>
      <w:r w:rsidR="009C1E19">
        <w:rPr>
          <w:rFonts w:ascii="Times New Roman" w:hAnsi="Times New Roman" w:cs="Times New Roman"/>
          <w:b/>
          <w:sz w:val="22"/>
          <w:szCs w:val="22"/>
        </w:rPr>
        <w:t>3</w:t>
      </w:r>
    </w:p>
    <w:p w:rsidR="00C52B8A" w:rsidRDefault="00C52B8A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BB3" w:rsidRDefault="00DE5BB3" w:rsidP="00DE5BB3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2B8A" w:rsidRPr="00B52E83" w:rsidRDefault="00C52B8A" w:rsidP="00DE5BB3">
      <w:pPr>
        <w:pStyle w:val="Default"/>
        <w:ind w:right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Right to Know</w:t>
      </w:r>
      <w:r w:rsidR="00DE5BB3">
        <w:rPr>
          <w:rFonts w:ascii="Times New Roman" w:hAnsi="Times New Roman" w:cs="Times New Roman"/>
          <w:b/>
          <w:sz w:val="22"/>
          <w:szCs w:val="22"/>
        </w:rPr>
        <w:t xml:space="preserve"> Professional Qualifications of Teachers and Paraprofessionals</w:t>
      </w:r>
    </w:p>
    <w:p w:rsidR="00DE5BB3" w:rsidRDefault="00DE5BB3" w:rsidP="00DE5BB3">
      <w:pPr>
        <w:pStyle w:val="Default"/>
        <w:ind w:right="540"/>
        <w:rPr>
          <w:rFonts w:ascii="Times New Roman" w:hAnsi="Times New Roman" w:cs="Times New Roman"/>
          <w:sz w:val="22"/>
          <w:szCs w:val="22"/>
        </w:rPr>
      </w:pPr>
    </w:p>
    <w:p w:rsidR="00C52B8A" w:rsidRDefault="00C52B8A" w:rsidP="00DE5BB3">
      <w:pPr>
        <w:pStyle w:val="Default"/>
        <w:ind w:right="540"/>
        <w:rPr>
          <w:rFonts w:ascii="Times New Roman" w:hAnsi="Times New Roman" w:cs="Times New Roman"/>
          <w:sz w:val="22"/>
          <w:szCs w:val="22"/>
        </w:rPr>
      </w:pPr>
      <w:r w:rsidRPr="00B52E83">
        <w:rPr>
          <w:rFonts w:ascii="Times New Roman" w:hAnsi="Times New Roman" w:cs="Times New Roman"/>
          <w:sz w:val="22"/>
          <w:szCs w:val="22"/>
        </w:rPr>
        <w:t xml:space="preserve">Dear Parent(s)/Legal Guardian(s): </w:t>
      </w:r>
    </w:p>
    <w:p w:rsidR="00DE5BB3" w:rsidRDefault="00DE5BB3" w:rsidP="00DE5BB3">
      <w:pPr>
        <w:pStyle w:val="Default"/>
        <w:ind w:right="540"/>
        <w:rPr>
          <w:rFonts w:ascii="Times New Roman" w:hAnsi="Times New Roman" w:cs="Times New Roman"/>
          <w:sz w:val="22"/>
          <w:szCs w:val="22"/>
        </w:rPr>
      </w:pPr>
    </w:p>
    <w:p w:rsidR="00DE5BB3" w:rsidRDefault="00DE5BB3" w:rsidP="00DE5BB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compliance with the requirements of the Every Students Succeeds Act (ESSA</w:t>
      </w:r>
      <w:r w:rsidR="00B00AD3">
        <w:rPr>
          <w:rFonts w:ascii="Times New Roman" w:hAnsi="Times New Roman" w:cs="Times New Roman"/>
          <w:sz w:val="22"/>
          <w:szCs w:val="22"/>
        </w:rPr>
        <w:t>), the Jefferson County School S</w:t>
      </w:r>
      <w:r>
        <w:rPr>
          <w:rFonts w:ascii="Times New Roman" w:hAnsi="Times New Roman" w:cs="Times New Roman"/>
          <w:sz w:val="22"/>
          <w:szCs w:val="22"/>
        </w:rPr>
        <w:t>ystem would like to inform you that you may request information about the professional qualifications of your student’s teacher(s) and/or paraprofessional(s).  The following information may be requested:</w:t>
      </w:r>
    </w:p>
    <w:p w:rsidR="00DE5BB3" w:rsidRDefault="00DE5BB3" w:rsidP="00DE5B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5BB3" w:rsidRPr="00141EC7" w:rsidRDefault="00DE5BB3" w:rsidP="00DE5BB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Whether the student’s teacher(s)</w:t>
      </w:r>
      <w:r w:rsidR="00C71C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</w:p>
    <w:p w:rsidR="00DE5BB3" w:rsidRDefault="00DE5BB3" w:rsidP="00DE5BB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has met State qualification and licensing criteria for the grad</w:t>
      </w:r>
      <w:r w:rsidR="00C71C0E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levels and subjects areas in which the teacher provides instruction;</w:t>
      </w:r>
    </w:p>
    <w:p w:rsidR="00DE5BB3" w:rsidRDefault="00DE5BB3" w:rsidP="00DE5BB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 teaching under emergency or other provisional status through which Sate qualification or licensing criteria have been waived; and</w:t>
      </w:r>
    </w:p>
    <w:p w:rsidR="00DE5BB3" w:rsidRDefault="00DE5BB3" w:rsidP="00DE5BB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 teaching in the field of discipline of the certification of the teacher.</w:t>
      </w:r>
    </w:p>
    <w:p w:rsidR="00DE5BB3" w:rsidRDefault="00DE5BB3" w:rsidP="00DE5B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5BB3" w:rsidRPr="00D905D9" w:rsidRDefault="00DE5BB3" w:rsidP="00DE5BB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Whether the child is provided services by paraprofessional(s), and, if so, his/her qualifications.</w:t>
      </w:r>
    </w:p>
    <w:p w:rsidR="00DE5BB3" w:rsidRPr="00E53001" w:rsidRDefault="00DE5BB3" w:rsidP="00DE5B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C4904" w:rsidRDefault="005C4904" w:rsidP="005C4904">
      <w:pPr>
        <w:rPr>
          <w:sz w:val="22"/>
          <w:szCs w:val="22"/>
        </w:rPr>
      </w:pPr>
      <w:r w:rsidRPr="00B52E83">
        <w:rPr>
          <w:sz w:val="22"/>
          <w:szCs w:val="22"/>
        </w:rPr>
        <w:t>If you wish to request information c</w:t>
      </w:r>
      <w:r>
        <w:rPr>
          <w:sz w:val="22"/>
          <w:szCs w:val="22"/>
        </w:rPr>
        <w:t>oncerning the professional qualifications of your child’s teacher(s)</w:t>
      </w:r>
      <w:r w:rsidRPr="00B52E83">
        <w:rPr>
          <w:sz w:val="22"/>
          <w:szCs w:val="22"/>
        </w:rPr>
        <w:t xml:space="preserve"> </w:t>
      </w:r>
      <w:r>
        <w:rPr>
          <w:sz w:val="22"/>
          <w:szCs w:val="22"/>
        </w:rPr>
        <w:t>and/or paraprofessional(s)</w:t>
      </w:r>
      <w:r w:rsidRPr="00B52E83">
        <w:rPr>
          <w:sz w:val="22"/>
          <w:szCs w:val="22"/>
        </w:rPr>
        <w:t>, please contact your child’s principal at the following:</w:t>
      </w:r>
    </w:p>
    <w:p w:rsidR="00C52B8A" w:rsidRPr="00E53001" w:rsidRDefault="00C52B8A" w:rsidP="005C4904">
      <w:pPr>
        <w:ind w:right="540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1980"/>
        <w:gridCol w:w="3420"/>
      </w:tblGrid>
      <w:tr w:rsidR="00C52B8A" w:rsidRPr="001B1418" w:rsidTr="00C52B8A">
        <w:tc>
          <w:tcPr>
            <w:tcW w:w="2340" w:type="dxa"/>
          </w:tcPr>
          <w:p w:rsidR="00C52B8A" w:rsidRPr="001B1418" w:rsidRDefault="00C52B8A" w:rsidP="00C52B8A">
            <w:pPr>
              <w:ind w:left="72" w:right="7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Carver Elementary</w:t>
            </w:r>
          </w:p>
        </w:tc>
        <w:tc>
          <w:tcPr>
            <w:tcW w:w="2340" w:type="dxa"/>
          </w:tcPr>
          <w:p w:rsidR="00C52B8A" w:rsidRPr="001B1418" w:rsidRDefault="00475C95" w:rsidP="00C52B8A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Melvin Farmer</w:t>
            </w:r>
          </w:p>
        </w:tc>
        <w:tc>
          <w:tcPr>
            <w:tcW w:w="1980" w:type="dxa"/>
          </w:tcPr>
          <w:p w:rsidR="00C52B8A" w:rsidRPr="001B1418" w:rsidRDefault="00C52B8A" w:rsidP="00C52B8A">
            <w:pPr>
              <w:ind w:left="72" w:right="25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(478) 252-5762</w:t>
            </w:r>
          </w:p>
        </w:tc>
        <w:tc>
          <w:tcPr>
            <w:tcW w:w="3420" w:type="dxa"/>
          </w:tcPr>
          <w:p w:rsidR="00C52B8A" w:rsidRPr="001B1418" w:rsidRDefault="00475C95" w:rsidP="00C52B8A">
            <w:pPr>
              <w:ind w:righ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farmerm</w:t>
            </w:r>
            <w:r w:rsidR="00C52B8A" w:rsidRPr="001B1418">
              <w:rPr>
                <w:sz w:val="20"/>
                <w:szCs w:val="20"/>
              </w:rPr>
              <w:t>@jefferson.k12.ga.us</w:t>
            </w:r>
          </w:p>
        </w:tc>
      </w:tr>
      <w:tr w:rsidR="00C52B8A" w:rsidRPr="001B1418" w:rsidTr="00C52B8A">
        <w:tc>
          <w:tcPr>
            <w:tcW w:w="2340" w:type="dxa"/>
          </w:tcPr>
          <w:p w:rsidR="00C52B8A" w:rsidRPr="001B1418" w:rsidRDefault="00C52B8A" w:rsidP="00C52B8A">
            <w:pPr>
              <w:ind w:left="72" w:right="72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B1418">
                  <w:rPr>
                    <w:sz w:val="20"/>
                    <w:szCs w:val="20"/>
                  </w:rPr>
                  <w:t>Louisville</w:t>
                </w:r>
              </w:smartTag>
              <w:r w:rsidRPr="001B141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B1418">
                  <w:rPr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2340" w:type="dxa"/>
          </w:tcPr>
          <w:p w:rsidR="00C52B8A" w:rsidRPr="001B1418" w:rsidRDefault="00697218" w:rsidP="00C52B8A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Tina Ethridge</w:t>
            </w:r>
          </w:p>
        </w:tc>
        <w:tc>
          <w:tcPr>
            <w:tcW w:w="1980" w:type="dxa"/>
          </w:tcPr>
          <w:p w:rsidR="00C52B8A" w:rsidRPr="001B1418" w:rsidRDefault="00C52B8A" w:rsidP="00C52B8A">
            <w:pPr>
              <w:ind w:left="72" w:right="25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(478) 625-7794</w:t>
            </w:r>
          </w:p>
        </w:tc>
        <w:tc>
          <w:tcPr>
            <w:tcW w:w="3420" w:type="dxa"/>
          </w:tcPr>
          <w:p w:rsidR="00C52B8A" w:rsidRPr="001B1418" w:rsidRDefault="00697218" w:rsidP="00C52B8A">
            <w:pPr>
              <w:ind w:righ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ethridget</w:t>
            </w:r>
            <w:r w:rsidR="00C52B8A" w:rsidRPr="001B1418">
              <w:rPr>
                <w:sz w:val="20"/>
                <w:szCs w:val="20"/>
              </w:rPr>
              <w:t>@jefferson.k12.ga.us</w:t>
            </w:r>
          </w:p>
        </w:tc>
      </w:tr>
      <w:tr w:rsidR="00C52B8A" w:rsidRPr="001B1418" w:rsidTr="00C52B8A">
        <w:tc>
          <w:tcPr>
            <w:tcW w:w="2340" w:type="dxa"/>
          </w:tcPr>
          <w:p w:rsidR="00C52B8A" w:rsidRPr="001B1418" w:rsidRDefault="00C52B8A" w:rsidP="00C52B8A">
            <w:pPr>
              <w:ind w:left="72" w:right="7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Wrens Elementary</w:t>
            </w:r>
          </w:p>
        </w:tc>
        <w:tc>
          <w:tcPr>
            <w:tcW w:w="2340" w:type="dxa"/>
          </w:tcPr>
          <w:p w:rsidR="00C52B8A" w:rsidRPr="001B1418" w:rsidRDefault="00CD5C23" w:rsidP="00C52B8A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9C1E19">
              <w:rPr>
                <w:sz w:val="20"/>
                <w:szCs w:val="20"/>
              </w:rPr>
              <w:t>s. Jessica Howard</w:t>
            </w:r>
          </w:p>
        </w:tc>
        <w:tc>
          <w:tcPr>
            <w:tcW w:w="1980" w:type="dxa"/>
          </w:tcPr>
          <w:p w:rsidR="00C52B8A" w:rsidRPr="001B1418" w:rsidRDefault="00C52B8A" w:rsidP="00C52B8A">
            <w:pPr>
              <w:ind w:left="72" w:right="25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(706)</w:t>
            </w:r>
            <w:r>
              <w:rPr>
                <w:sz w:val="20"/>
                <w:szCs w:val="20"/>
              </w:rPr>
              <w:t xml:space="preserve"> 547</w:t>
            </w:r>
            <w:r w:rsidRPr="001B1418">
              <w:rPr>
                <w:sz w:val="20"/>
                <w:szCs w:val="20"/>
              </w:rPr>
              <w:t>-2063</w:t>
            </w:r>
          </w:p>
        </w:tc>
        <w:tc>
          <w:tcPr>
            <w:tcW w:w="3420" w:type="dxa"/>
          </w:tcPr>
          <w:p w:rsidR="00C52B8A" w:rsidRPr="001B1418" w:rsidRDefault="009C1E19" w:rsidP="00C52B8A">
            <w:pPr>
              <w:ind w:righ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howardj</w:t>
            </w:r>
            <w:r w:rsidR="00C52B8A" w:rsidRPr="001B1418">
              <w:rPr>
                <w:sz w:val="20"/>
                <w:szCs w:val="20"/>
              </w:rPr>
              <w:t>@jefferson.k12.ga.us</w:t>
            </w:r>
          </w:p>
        </w:tc>
      </w:tr>
      <w:tr w:rsidR="00C52B8A" w:rsidRPr="001B1418" w:rsidTr="00C52B8A">
        <w:tc>
          <w:tcPr>
            <w:tcW w:w="2340" w:type="dxa"/>
          </w:tcPr>
          <w:p w:rsidR="00C52B8A" w:rsidRPr="001B1418" w:rsidRDefault="009348EA" w:rsidP="00C52B8A">
            <w:pPr>
              <w:ind w:left="7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Jefferson Co.</w:t>
            </w:r>
            <w:r w:rsidR="00C52B8A" w:rsidRPr="001B1418">
              <w:rPr>
                <w:sz w:val="20"/>
                <w:szCs w:val="20"/>
              </w:rPr>
              <w:t xml:space="preserve"> Middle</w:t>
            </w:r>
          </w:p>
        </w:tc>
        <w:tc>
          <w:tcPr>
            <w:tcW w:w="2340" w:type="dxa"/>
          </w:tcPr>
          <w:p w:rsidR="00C52B8A" w:rsidRPr="001B1418" w:rsidRDefault="00E85146" w:rsidP="00C52B8A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Moya Pope</w:t>
            </w:r>
          </w:p>
        </w:tc>
        <w:tc>
          <w:tcPr>
            <w:tcW w:w="1980" w:type="dxa"/>
          </w:tcPr>
          <w:p w:rsidR="00C52B8A" w:rsidRPr="001B1418" w:rsidRDefault="009348EA" w:rsidP="00C52B8A">
            <w:pPr>
              <w:ind w:left="7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(478) </w:t>
            </w:r>
            <w:r w:rsidR="00F7396F">
              <w:rPr>
                <w:sz w:val="20"/>
                <w:szCs w:val="20"/>
              </w:rPr>
              <w:t>625-7764</w:t>
            </w:r>
          </w:p>
        </w:tc>
        <w:tc>
          <w:tcPr>
            <w:tcW w:w="3420" w:type="dxa"/>
          </w:tcPr>
          <w:p w:rsidR="00C52B8A" w:rsidRPr="001B1418" w:rsidRDefault="00E85146" w:rsidP="00C52B8A">
            <w:pPr>
              <w:ind w:righ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popem</w:t>
            </w:r>
            <w:r w:rsidR="00C52B8A">
              <w:rPr>
                <w:sz w:val="20"/>
                <w:szCs w:val="20"/>
              </w:rPr>
              <w:t>@jefferson.k12.ga.us</w:t>
            </w:r>
          </w:p>
        </w:tc>
      </w:tr>
      <w:tr w:rsidR="00C52B8A" w:rsidRPr="001B1418" w:rsidTr="00C52B8A">
        <w:tc>
          <w:tcPr>
            <w:tcW w:w="2340" w:type="dxa"/>
          </w:tcPr>
          <w:p w:rsidR="00C52B8A" w:rsidRPr="001B1418" w:rsidRDefault="00C52B8A" w:rsidP="00C52B8A">
            <w:pPr>
              <w:ind w:left="7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Jefferson County </w:t>
            </w:r>
            <w:r w:rsidRPr="001B1418">
              <w:rPr>
                <w:sz w:val="20"/>
                <w:szCs w:val="20"/>
              </w:rPr>
              <w:t>High</w:t>
            </w:r>
          </w:p>
        </w:tc>
        <w:tc>
          <w:tcPr>
            <w:tcW w:w="2340" w:type="dxa"/>
          </w:tcPr>
          <w:p w:rsidR="00C52B8A" w:rsidRPr="001B1418" w:rsidRDefault="009C1E19" w:rsidP="00C52B8A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Carl Prescott</w:t>
            </w:r>
          </w:p>
        </w:tc>
        <w:tc>
          <w:tcPr>
            <w:tcW w:w="1980" w:type="dxa"/>
          </w:tcPr>
          <w:p w:rsidR="00C52B8A" w:rsidRPr="001B1418" w:rsidRDefault="00C52B8A" w:rsidP="00C52B8A">
            <w:pPr>
              <w:ind w:left="72" w:right="252"/>
              <w:rPr>
                <w:sz w:val="20"/>
                <w:szCs w:val="20"/>
              </w:rPr>
            </w:pPr>
            <w:r w:rsidRPr="001B1418">
              <w:rPr>
                <w:sz w:val="20"/>
                <w:szCs w:val="20"/>
              </w:rPr>
              <w:t>(478) 625-9991</w:t>
            </w:r>
          </w:p>
        </w:tc>
        <w:tc>
          <w:tcPr>
            <w:tcW w:w="3420" w:type="dxa"/>
          </w:tcPr>
          <w:p w:rsidR="00C52B8A" w:rsidRPr="001B1418" w:rsidRDefault="009C1E19" w:rsidP="00C52B8A">
            <w:pPr>
              <w:ind w:righ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prescottc</w:t>
            </w:r>
            <w:bookmarkStart w:id="0" w:name="_GoBack"/>
            <w:bookmarkEnd w:id="0"/>
            <w:r w:rsidR="00C52B8A">
              <w:rPr>
                <w:sz w:val="20"/>
                <w:szCs w:val="20"/>
              </w:rPr>
              <w:t>@jefferson.k12.ga.us</w:t>
            </w:r>
          </w:p>
        </w:tc>
      </w:tr>
    </w:tbl>
    <w:p w:rsidR="00C52B8A" w:rsidRPr="00B52E83" w:rsidRDefault="00C52B8A" w:rsidP="00C52B8A">
      <w:pPr>
        <w:ind w:left="360" w:right="540"/>
        <w:rPr>
          <w:sz w:val="22"/>
          <w:szCs w:val="22"/>
        </w:rPr>
      </w:pPr>
    </w:p>
    <w:p w:rsidR="00C52B8A" w:rsidRDefault="00C52B8A" w:rsidP="00C52B8A">
      <w:pPr>
        <w:ind w:left="360" w:right="540"/>
        <w:rPr>
          <w:sz w:val="22"/>
          <w:szCs w:val="22"/>
        </w:rPr>
      </w:pPr>
      <w:r w:rsidRPr="005D1DD9">
        <w:rPr>
          <w:sz w:val="22"/>
          <w:szCs w:val="22"/>
        </w:rPr>
        <w:t xml:space="preserve">If you have questions or need further information, you may contact me at (478) 625-7626 or email me at </w:t>
      </w:r>
      <w:hyperlink r:id="rId8" w:history="1">
        <w:r w:rsidR="00116380" w:rsidRPr="004E5818">
          <w:rPr>
            <w:rStyle w:val="Hyperlink"/>
            <w:sz w:val="22"/>
            <w:szCs w:val="22"/>
          </w:rPr>
          <w:t>arnolds@jefferson.k12.ga.us</w:t>
        </w:r>
      </w:hyperlink>
      <w:r w:rsidRPr="005D1DD9">
        <w:rPr>
          <w:sz w:val="22"/>
          <w:szCs w:val="22"/>
        </w:rPr>
        <w:t xml:space="preserve">.  </w:t>
      </w:r>
    </w:p>
    <w:p w:rsidR="00C52B8A" w:rsidRDefault="00C52B8A" w:rsidP="00C52B8A">
      <w:pPr>
        <w:ind w:left="360" w:right="540"/>
        <w:rPr>
          <w:sz w:val="22"/>
          <w:szCs w:val="22"/>
        </w:rPr>
      </w:pPr>
    </w:p>
    <w:p w:rsidR="00C52B8A" w:rsidRDefault="00C52B8A" w:rsidP="00C52B8A">
      <w:pPr>
        <w:ind w:left="360" w:right="540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52B8A" w:rsidRDefault="004845F8" w:rsidP="00C52B8A">
      <w:pPr>
        <w:ind w:left="360" w:right="540"/>
        <w:rPr>
          <w:sz w:val="22"/>
          <w:szCs w:val="22"/>
        </w:rPr>
      </w:pPr>
      <w:r w:rsidRPr="00B6466F">
        <w:rPr>
          <w:noProof/>
        </w:rPr>
        <w:drawing>
          <wp:inline distT="0" distB="0" distL="0" distR="0">
            <wp:extent cx="18002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4" t="52309" r="53847" b="4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8A" w:rsidRDefault="004845F8" w:rsidP="00C52B8A">
      <w:pPr>
        <w:ind w:left="360" w:right="54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Stacy R. Arnold</w:t>
      </w:r>
    </w:p>
    <w:p w:rsidR="004845F8" w:rsidRPr="005D1DD9" w:rsidRDefault="004845F8" w:rsidP="00C52B8A">
      <w:pPr>
        <w:ind w:left="360" w:right="54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Assistant Superintendant </w:t>
      </w:r>
    </w:p>
    <w:p w:rsidR="00C52B8A" w:rsidRDefault="00C52B8A" w:rsidP="00C52B8A">
      <w:pPr>
        <w:ind w:left="360" w:right="540"/>
      </w:pPr>
    </w:p>
    <w:sectPr w:rsidR="00C52B8A" w:rsidSect="00BF79F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AE9" w:rsidRDefault="00075AE9">
      <w:r>
        <w:separator/>
      </w:r>
    </w:p>
  </w:endnote>
  <w:endnote w:type="continuationSeparator" w:id="0">
    <w:p w:rsidR="00075AE9" w:rsidRDefault="000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E6F" w:rsidRPr="0004347D" w:rsidRDefault="005A0E6F" w:rsidP="00D3046F">
    <w:pPr>
      <w:pStyle w:val="Footer"/>
      <w:jc w:val="center"/>
      <w:rPr>
        <w:color w:val="999999"/>
      </w:rPr>
    </w:pPr>
    <w:r w:rsidRPr="0004347D">
      <w:rPr>
        <w:color w:val="999999"/>
      </w:rPr>
      <w:t>“EVERY CHILD, EVERY DAY”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AE9" w:rsidRDefault="00075AE9">
      <w:r>
        <w:separator/>
      </w:r>
    </w:p>
  </w:footnote>
  <w:footnote w:type="continuationSeparator" w:id="0">
    <w:p w:rsidR="00075AE9" w:rsidRDefault="0007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55B6"/>
    <w:multiLevelType w:val="hybridMultilevel"/>
    <w:tmpl w:val="9760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FBA"/>
    <w:multiLevelType w:val="hybridMultilevel"/>
    <w:tmpl w:val="4808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83F79"/>
    <w:multiLevelType w:val="hybridMultilevel"/>
    <w:tmpl w:val="A07ADA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6F"/>
    <w:rsid w:val="000302BB"/>
    <w:rsid w:val="0004347D"/>
    <w:rsid w:val="00075AE9"/>
    <w:rsid w:val="00094A34"/>
    <w:rsid w:val="00113958"/>
    <w:rsid w:val="00116380"/>
    <w:rsid w:val="00144815"/>
    <w:rsid w:val="00155C6F"/>
    <w:rsid w:val="001B0856"/>
    <w:rsid w:val="001B0979"/>
    <w:rsid w:val="002B4F58"/>
    <w:rsid w:val="00396210"/>
    <w:rsid w:val="003A6BAB"/>
    <w:rsid w:val="00413177"/>
    <w:rsid w:val="00473206"/>
    <w:rsid w:val="00475C95"/>
    <w:rsid w:val="004845F8"/>
    <w:rsid w:val="00552B86"/>
    <w:rsid w:val="005A0E6F"/>
    <w:rsid w:val="005C4904"/>
    <w:rsid w:val="00697218"/>
    <w:rsid w:val="00720F63"/>
    <w:rsid w:val="00730930"/>
    <w:rsid w:val="00784694"/>
    <w:rsid w:val="007D5F4F"/>
    <w:rsid w:val="007E0019"/>
    <w:rsid w:val="00816048"/>
    <w:rsid w:val="00817193"/>
    <w:rsid w:val="00817293"/>
    <w:rsid w:val="008276F0"/>
    <w:rsid w:val="0085591B"/>
    <w:rsid w:val="00895220"/>
    <w:rsid w:val="00912F6B"/>
    <w:rsid w:val="009348EA"/>
    <w:rsid w:val="00946F8B"/>
    <w:rsid w:val="0095619E"/>
    <w:rsid w:val="009C1E19"/>
    <w:rsid w:val="009D058A"/>
    <w:rsid w:val="00B00AD3"/>
    <w:rsid w:val="00B747D1"/>
    <w:rsid w:val="00BF79F1"/>
    <w:rsid w:val="00C52B8A"/>
    <w:rsid w:val="00C71C0E"/>
    <w:rsid w:val="00C8253D"/>
    <w:rsid w:val="00CD5C23"/>
    <w:rsid w:val="00D3046F"/>
    <w:rsid w:val="00D56EA0"/>
    <w:rsid w:val="00DA03E5"/>
    <w:rsid w:val="00DE5BB3"/>
    <w:rsid w:val="00E70A0C"/>
    <w:rsid w:val="00E85146"/>
    <w:rsid w:val="00EB3D60"/>
    <w:rsid w:val="00EE5A57"/>
    <w:rsid w:val="00F55C7C"/>
    <w:rsid w:val="00F56594"/>
    <w:rsid w:val="00F7396F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BC20A0B"/>
  <w15:chartTrackingRefBased/>
  <w15:docId w15:val="{2813FD24-4A7D-4D33-87F9-6E24B50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0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46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52B8A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Hyperlink">
    <w:name w:val="Hyperlink"/>
    <w:basedOn w:val="DefaultParagraphFont"/>
    <w:rsid w:val="00C52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lds@jefferson.k12.g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Jefferson County Board of Ed.</Company>
  <LinksUpToDate>false</LinksUpToDate>
  <CharactersWithSpaces>2082</CharactersWithSpaces>
  <SharedDoc>false</SharedDoc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mailto:hodgesd@jefferson.k12.ga.us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BBrooks</dc:creator>
  <cp:keywords/>
  <dc:description/>
  <cp:lastModifiedBy>Williams, Dana</cp:lastModifiedBy>
  <cp:revision>3</cp:revision>
  <cp:lastPrinted>2007-01-09T13:26:00Z</cp:lastPrinted>
  <dcterms:created xsi:type="dcterms:W3CDTF">2023-07-17T22:57:00Z</dcterms:created>
  <dcterms:modified xsi:type="dcterms:W3CDTF">2023-07-17T23:07:00Z</dcterms:modified>
</cp:coreProperties>
</file>